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2" w:type="dxa"/>
        <w:tblInd w:w="-709" w:type="dxa"/>
        <w:tblLayout w:type="fixed"/>
        <w:tblLook w:val="0000" w:firstRow="0" w:lastRow="0" w:firstColumn="0" w:lastColumn="0" w:noHBand="0" w:noVBand="0"/>
      </w:tblPr>
      <w:tblGrid>
        <w:gridCol w:w="10412"/>
      </w:tblGrid>
      <w:tr w:rsidR="00C23311" w:rsidRPr="005B137D" w14:paraId="692F4862" w14:textId="77777777" w:rsidTr="00C23311">
        <w:trPr>
          <w:trHeight w:val="360"/>
        </w:trPr>
        <w:tc>
          <w:tcPr>
            <w:tcW w:w="10412" w:type="dxa"/>
          </w:tcPr>
          <w:p w14:paraId="34D84DD9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</w:tc>
      </w:tr>
      <w:tr w:rsidR="00C23311" w:rsidRPr="005B137D" w14:paraId="70813888" w14:textId="77777777" w:rsidTr="00C23311">
        <w:tc>
          <w:tcPr>
            <w:tcW w:w="10412" w:type="dxa"/>
          </w:tcPr>
          <w:p w14:paraId="55F8CD8A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Директор БЛАГОТВОРИТЕЛЬНОГО ФОНДА </w:t>
            </w:r>
          </w:p>
          <w:p w14:paraId="44F1FD3A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«БЛАГОУСТРОЙСТВО И ВЗАИМОПОМОЩЬ»</w:t>
            </w:r>
          </w:p>
          <w:p w14:paraId="128C6899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Буштаков А.А.</w:t>
            </w:r>
          </w:p>
          <w:p w14:paraId="2F9576D9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14:paraId="13FD1E54" w14:textId="77777777" w:rsidR="00C23311" w:rsidRPr="005B137D" w:rsidRDefault="00C23311" w:rsidP="00C23311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_____________________</w:t>
            </w:r>
          </w:p>
        </w:tc>
      </w:tr>
    </w:tbl>
    <w:p w14:paraId="13D47D08" w14:textId="77777777" w:rsidR="00C23311" w:rsidRPr="005B137D" w:rsidRDefault="00C23311" w:rsidP="00C23311">
      <w:pPr>
        <w:widowControl w:val="0"/>
        <w:tabs>
          <w:tab w:val="left" w:pos="2811"/>
        </w:tabs>
        <w:autoSpaceDE w:val="0"/>
        <w:autoSpaceDN w:val="0"/>
        <w:spacing w:after="0" w:line="240" w:lineRule="auto"/>
        <w:ind w:left="1171"/>
        <w:rPr>
          <w:rFonts w:ascii="Times New Roman" w:eastAsia="Times New Roman" w:hAnsi="Times New Roman" w:cs="Times New Roman"/>
          <w:sz w:val="24"/>
          <w:szCs w:val="24"/>
        </w:rPr>
      </w:pPr>
    </w:p>
    <w:p w14:paraId="480943C1" w14:textId="77777777" w:rsidR="00C23311" w:rsidRPr="005B137D" w:rsidRDefault="00C23311" w:rsidP="00C23311">
      <w:pPr>
        <w:widowControl w:val="0"/>
        <w:tabs>
          <w:tab w:val="left" w:pos="2811"/>
        </w:tabs>
        <w:autoSpaceDE w:val="0"/>
        <w:autoSpaceDN w:val="0"/>
        <w:spacing w:after="0" w:line="240" w:lineRule="auto"/>
        <w:ind w:left="1171"/>
        <w:jc w:val="center"/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</w:pPr>
      <w:r w:rsidRPr="005B137D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Pr="005B137D">
        <w:rPr>
          <w:rFonts w:ascii="Times New Roman" w:eastAsia="Times New Roman" w:hAnsi="Times New Roman" w:cs="Times New Roman"/>
          <w:b/>
          <w:bCs/>
          <w:spacing w:val="32"/>
          <w:sz w:val="24"/>
          <w:szCs w:val="24"/>
        </w:rPr>
        <w:t xml:space="preserve"> </w:t>
      </w:r>
    </w:p>
    <w:p w14:paraId="752A8BBF" w14:textId="0F26BA0A" w:rsidR="00C23311" w:rsidRPr="005B137D" w:rsidRDefault="00C23311" w:rsidP="00C23311">
      <w:pPr>
        <w:widowControl w:val="0"/>
        <w:tabs>
          <w:tab w:val="left" w:pos="2811"/>
        </w:tabs>
        <w:autoSpaceDE w:val="0"/>
        <w:autoSpaceDN w:val="0"/>
        <w:spacing w:after="0" w:line="240" w:lineRule="auto"/>
        <w:ind w:left="11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137D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5B137D">
        <w:rPr>
          <w:rFonts w:ascii="Times New Roman" w:eastAsia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5B137D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проведении</w:t>
      </w:r>
      <w:r w:rsidRPr="005B137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5B137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открытого конкурса</w:t>
      </w:r>
      <w:r w:rsidRPr="005B13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OLE_LINK4"/>
      <w:r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bookmarkEnd w:id="0"/>
      <w:r w:rsidR="006A4EB1" w:rsidRPr="005B137D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разработку архитектурно-градостроительной концепции</w:t>
      </w:r>
      <w:r w:rsidR="006A4EB1" w:rsidRPr="005B13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, выполнение инженерных изысканий, разработку проектной</w:t>
      </w:r>
      <w:r w:rsidR="006A4EB1"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="006A4EB1" w:rsidRPr="005B13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рабочей</w:t>
      </w:r>
      <w:r w:rsidR="006A4EB1"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 документации по объекту «Пешеходный мост</w:t>
      </w:r>
      <w:r w:rsidR="005B137D"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набережной </w:t>
      </w:r>
      <w:proofErr w:type="spellStart"/>
      <w:r w:rsidR="005B137D" w:rsidRPr="005B137D">
        <w:rPr>
          <w:rFonts w:ascii="Times New Roman" w:eastAsia="Times New Roman" w:hAnsi="Times New Roman" w:cs="Times New Roman"/>
          <w:b/>
          <w:sz w:val="24"/>
          <w:szCs w:val="24"/>
        </w:rPr>
        <w:t>Старопрегольской</w:t>
      </w:r>
      <w:proofErr w:type="spellEnd"/>
      <w:r w:rsidR="005B137D"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 до острова И. Канта</w:t>
      </w:r>
      <w:r w:rsidR="006A4EB1" w:rsidRPr="005B137D">
        <w:rPr>
          <w:rFonts w:ascii="Times New Roman" w:eastAsia="Times New Roman" w:hAnsi="Times New Roman" w:cs="Times New Roman"/>
          <w:b/>
          <w:sz w:val="24"/>
          <w:szCs w:val="24"/>
        </w:rPr>
        <w:t xml:space="preserve"> в г. Калининграде</w:t>
      </w:r>
      <w:r w:rsidR="006A4EB1" w:rsidRPr="005B137D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»</w:t>
      </w:r>
    </w:p>
    <w:p w14:paraId="7C40088F" w14:textId="77777777" w:rsidR="00C23311" w:rsidRPr="005B137D" w:rsidRDefault="00C23311" w:rsidP="00C2331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10349" w:type="dxa"/>
        <w:tblInd w:w="-575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09"/>
        <w:gridCol w:w="6989"/>
      </w:tblGrid>
      <w:tr w:rsidR="00C23311" w:rsidRPr="005B137D" w14:paraId="14962202" w14:textId="77777777" w:rsidTr="00CB7156">
        <w:trPr>
          <w:trHeight w:val="613"/>
        </w:trPr>
        <w:tc>
          <w:tcPr>
            <w:tcW w:w="851" w:type="dxa"/>
          </w:tcPr>
          <w:p w14:paraId="3F953EA0" w14:textId="77777777" w:rsidR="00C23311" w:rsidRPr="005B137D" w:rsidRDefault="00C23311" w:rsidP="00C233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B905086" w14:textId="77777777" w:rsidR="00C23311" w:rsidRPr="005B137D" w:rsidRDefault="00C23311" w:rsidP="00C23311">
            <w:pPr>
              <w:spacing w:before="9" w:after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A6DFAB2" w14:textId="77777777" w:rsidR="00C23311" w:rsidRPr="005B137D" w:rsidRDefault="00C23311" w:rsidP="00C23311">
            <w:pPr>
              <w:spacing w:line="180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noProof/>
                <w:position w:val="-3"/>
                <w:sz w:val="24"/>
                <w:szCs w:val="24"/>
                <w:lang w:eastAsia="ru-RU"/>
              </w:rPr>
              <w:drawing>
                <wp:inline distT="0" distB="0" distL="0" distR="0" wp14:anchorId="78E007FD" wp14:editId="459F6F45">
                  <wp:extent cx="210312" cy="114300"/>
                  <wp:effectExtent l="0" t="0" r="0" b="0"/>
                  <wp:docPr id="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1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14:paraId="78376C95" w14:textId="1600387E" w:rsidR="00C23311" w:rsidRPr="005B137D" w:rsidRDefault="00C23311" w:rsidP="00C23311">
            <w:pPr>
              <w:spacing w:before="152"/>
              <w:ind w:left="5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989" w:type="dxa"/>
          </w:tcPr>
          <w:p w14:paraId="014D7BE1" w14:textId="77777777" w:rsidR="00C23311" w:rsidRPr="005B137D" w:rsidRDefault="00C23311" w:rsidP="00C23311">
            <w:pPr>
              <w:spacing w:before="145"/>
              <w:ind w:left="2552" w:right="25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Текст</w:t>
            </w:r>
            <w:r w:rsidRPr="005B137D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пояснений</w:t>
            </w:r>
          </w:p>
        </w:tc>
      </w:tr>
      <w:tr w:rsidR="00C23311" w:rsidRPr="005B137D" w14:paraId="51E0A2EC" w14:textId="77777777" w:rsidTr="00CB7156">
        <w:trPr>
          <w:trHeight w:val="589"/>
        </w:trPr>
        <w:tc>
          <w:tcPr>
            <w:tcW w:w="851" w:type="dxa"/>
          </w:tcPr>
          <w:p w14:paraId="5EA37434" w14:textId="5C400CC9" w:rsidR="00C23311" w:rsidRPr="005B137D" w:rsidRDefault="00C23311" w:rsidP="006D6CD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val="ru-RU"/>
              </w:rPr>
              <w:t>1</w:t>
            </w:r>
          </w:p>
        </w:tc>
        <w:tc>
          <w:tcPr>
            <w:tcW w:w="2509" w:type="dxa"/>
          </w:tcPr>
          <w:p w14:paraId="3FADCD30" w14:textId="7811653C" w:rsidR="00C23311" w:rsidRPr="005B137D" w:rsidRDefault="00C23311" w:rsidP="00C23311">
            <w:pPr>
              <w:spacing w:line="246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  <w:p w14:paraId="09A587F4" w14:textId="77777777" w:rsidR="00C23311" w:rsidRPr="005B137D" w:rsidRDefault="00C23311" w:rsidP="00C23311">
            <w:pPr>
              <w:spacing w:before="26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5B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6989" w:type="dxa"/>
          </w:tcPr>
          <w:p w14:paraId="1C9E160B" w14:textId="77777777" w:rsidR="00C23311" w:rsidRPr="005B137D" w:rsidRDefault="00C23311" w:rsidP="00C23311">
            <w:pPr>
              <w:spacing w:line="239" w:lineRule="exact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Благотворительный Фонд «Благоустройство и Взаимопомощь» </w:t>
            </w:r>
          </w:p>
          <w:p w14:paraId="20E13596" w14:textId="77777777" w:rsidR="00C23311" w:rsidRPr="005B137D" w:rsidRDefault="00C23311" w:rsidP="00C23311">
            <w:pPr>
              <w:spacing w:before="26"/>
              <w:ind w:left="12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(далее - БФ «Благоустройство и взаимопомощь»).</w:t>
            </w:r>
          </w:p>
          <w:p w14:paraId="4AE51843" w14:textId="1963B346" w:rsidR="006D6CDA" w:rsidRPr="005B137D" w:rsidRDefault="006D6CDA" w:rsidP="00C23311">
            <w:pPr>
              <w:spacing w:before="26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23311" w:rsidRPr="005B137D" w14:paraId="53C69129" w14:textId="77777777" w:rsidTr="00CB7156">
        <w:trPr>
          <w:trHeight w:val="2706"/>
        </w:trPr>
        <w:tc>
          <w:tcPr>
            <w:tcW w:w="851" w:type="dxa"/>
          </w:tcPr>
          <w:p w14:paraId="31D716BF" w14:textId="77777777" w:rsidR="00C23311" w:rsidRPr="005B137D" w:rsidRDefault="00C23311" w:rsidP="006D6CDA">
            <w:pPr>
              <w:spacing w:line="24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eastAsia="Times New Roman" w:hAnsi="Times New Roman" w:cs="Times New Roman"/>
                <w:color w:val="0E0E0E"/>
                <w:w w:val="101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14:paraId="23905D27" w14:textId="77777777" w:rsidR="00C23311" w:rsidRPr="005B137D" w:rsidRDefault="00C23311" w:rsidP="00C23311">
            <w:pPr>
              <w:spacing w:line="246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5B1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нахождения,</w:t>
            </w:r>
          </w:p>
          <w:p w14:paraId="74526ABF" w14:textId="25CE2C4C" w:rsidR="00C23311" w:rsidRPr="005B137D" w:rsidRDefault="00C23311" w:rsidP="00C23311">
            <w:pPr>
              <w:spacing w:before="26"/>
              <w:ind w:left="121" w:right="126" w:firstLine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почтовый</w:t>
            </w:r>
            <w:r w:rsidRPr="005B13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адрес,</w:t>
            </w:r>
            <w:r w:rsidRPr="005B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почты,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номер</w:t>
            </w:r>
            <w:r w:rsidRPr="005B137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контактного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телефона организатора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6989" w:type="dxa"/>
          </w:tcPr>
          <w:p w14:paraId="4FFD0DDC" w14:textId="77777777" w:rsidR="00C23311" w:rsidRPr="005B137D" w:rsidRDefault="00C23311" w:rsidP="00C23311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  <w:t>Адрес: Калининградская область, город Калининград, Советский проспект, д. 155, 4 этаж, помещение № 42</w:t>
            </w:r>
          </w:p>
          <w:p w14:paraId="3A099135" w14:textId="77777777" w:rsidR="00C23311" w:rsidRPr="005B137D" w:rsidRDefault="00C23311" w:rsidP="00C23311">
            <w:pPr>
              <w:adjustRightInd w:val="0"/>
              <w:jc w:val="both"/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val="ru-RU"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hi-IN"/>
              </w:rPr>
              <w:t xml:space="preserve">Адрес электронной почты: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b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  <w:t>.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f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  <w:t>.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blagoystroistvo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  <w:t>@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gmail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  <w:t>.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com</w:t>
            </w:r>
          </w:p>
          <w:p w14:paraId="1C146164" w14:textId="1E9E4350" w:rsidR="00C23311" w:rsidRPr="005B137D" w:rsidRDefault="00C23311" w:rsidP="00C23311">
            <w:pPr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hi-IN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hi-IN"/>
              </w:rPr>
              <w:t>Лицо, ответственное за проведение конкурса:</w:t>
            </w:r>
            <w:r w:rsidRPr="005B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hi-IN"/>
              </w:rPr>
              <w:t xml:space="preserve"> </w:t>
            </w:r>
            <w:r w:rsidR="0009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hi-IN"/>
              </w:rPr>
              <w:t>Буштаков А.А.</w:t>
            </w:r>
          </w:p>
          <w:p w14:paraId="3DE6A14B" w14:textId="04354FE4" w:rsidR="00C23311" w:rsidRPr="005B137D" w:rsidRDefault="00C23311" w:rsidP="00C23311">
            <w:pPr>
              <w:spacing w:before="21" w:line="264" w:lineRule="auto"/>
              <w:ind w:left="127" w:right="16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hi-IN"/>
              </w:rPr>
              <w:t>Контактное лицо:</w:t>
            </w:r>
            <w:r w:rsidRPr="005B1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hi-IN"/>
              </w:rPr>
              <w:t xml:space="preserve"> </w:t>
            </w:r>
            <w:r w:rsidR="0009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hi-IN"/>
              </w:rPr>
              <w:t>Буштаков А.А.</w:t>
            </w:r>
          </w:p>
        </w:tc>
      </w:tr>
      <w:tr w:rsidR="00C23311" w:rsidRPr="005B137D" w14:paraId="2289C55D" w14:textId="77777777" w:rsidTr="00CB7156">
        <w:trPr>
          <w:trHeight w:val="882"/>
        </w:trPr>
        <w:tc>
          <w:tcPr>
            <w:tcW w:w="851" w:type="dxa"/>
          </w:tcPr>
          <w:p w14:paraId="03BBC6B6" w14:textId="77777777" w:rsidR="00C23311" w:rsidRPr="005B137D" w:rsidRDefault="00C23311" w:rsidP="00C23311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55C2EE69" w14:textId="77777777" w:rsidR="00C23311" w:rsidRPr="005B137D" w:rsidRDefault="00C23311" w:rsidP="006D6CDA">
            <w:pPr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eastAsia="Times New Roman" w:hAnsi="Times New Roman" w:cs="Times New Roman"/>
                <w:noProof/>
                <w:position w:val="-2"/>
                <w:sz w:val="24"/>
                <w:szCs w:val="24"/>
                <w:lang w:eastAsia="ru-RU"/>
              </w:rPr>
              <w:drawing>
                <wp:inline distT="0" distB="0" distL="0" distR="0" wp14:anchorId="107C755F" wp14:editId="11AF860C">
                  <wp:extent cx="59436" cy="105155"/>
                  <wp:effectExtent l="0" t="0" r="0" b="0"/>
                  <wp:docPr id="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</w:tcPr>
          <w:p w14:paraId="32411820" w14:textId="77777777" w:rsidR="00C23311" w:rsidRPr="005B137D" w:rsidRDefault="00C23311" w:rsidP="00C23311">
            <w:pPr>
              <w:spacing w:line="24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6989" w:type="dxa"/>
          </w:tcPr>
          <w:p w14:paraId="3EBB4D34" w14:textId="3C06EA82" w:rsidR="00C23311" w:rsidRPr="005B137D" w:rsidRDefault="00C23311" w:rsidP="005B137D">
            <w:pPr>
              <w:tabs>
                <w:tab w:val="left" w:pos="2811"/>
              </w:tabs>
              <w:ind w:left="18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Открытый</w:t>
            </w:r>
            <w:r w:rsidRPr="005B137D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 w:rsidRPr="005B137D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B1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 организации</w:t>
            </w:r>
            <w:r w:rsidR="005A6B92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заключения договора на разработку архитектурно-градостроительной концепции, </w:t>
            </w:r>
            <w:r w:rsidR="005A6B92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выполнение инженерных изысканий, разработку проектной</w:t>
            </w:r>
            <w:r w:rsidR="005A6B92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5A6B92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рабочей</w:t>
            </w:r>
            <w:r w:rsidR="005A6B92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документации по объекту </w:t>
            </w:r>
            <w:r w:rsidR="005B137D"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«Пешеходный мост от набережной </w:t>
            </w:r>
            <w:proofErr w:type="spellStart"/>
            <w:r w:rsidR="005B137D"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Старопрегольской</w:t>
            </w:r>
            <w:proofErr w:type="spellEnd"/>
            <w:r w:rsidR="005B137D" w:rsidRPr="005B13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до острова И. Канта в г. Калининграде</w:t>
            </w:r>
            <w:r w:rsidR="005B137D" w:rsidRPr="005B13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bidi="ru-RU"/>
              </w:rPr>
              <w:t>»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который соединит остров Канта с расположенным на нем объектом культурного наследия Кафедральным собором и улицу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Старопрегольская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набережная.</w:t>
            </w:r>
            <w:proofErr w:type="gramEnd"/>
          </w:p>
          <w:p w14:paraId="5080E76B" w14:textId="77777777" w:rsidR="006D6CDA" w:rsidRPr="005B137D" w:rsidRDefault="006D6CDA" w:rsidP="00C23311">
            <w:pPr>
              <w:spacing w:line="239" w:lineRule="exact"/>
              <w:ind w:left="12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69CE185E" w14:textId="7F89ADDA" w:rsidR="00C23311" w:rsidRPr="005B137D" w:rsidRDefault="00C23311" w:rsidP="002550DF">
            <w:pPr>
              <w:spacing w:line="239" w:lineRule="exact"/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5FB" w:rsidRPr="005B137D" w14:paraId="6FAC7359" w14:textId="77777777" w:rsidTr="00356E22">
        <w:trPr>
          <w:trHeight w:val="882"/>
        </w:trPr>
        <w:tc>
          <w:tcPr>
            <w:tcW w:w="851" w:type="dxa"/>
          </w:tcPr>
          <w:p w14:paraId="4D159CE1" w14:textId="492F56FE" w:rsidR="00CB75FB" w:rsidRPr="005B137D" w:rsidRDefault="00CB75FB" w:rsidP="00CB75F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30490A" w14:textId="4E116043" w:rsidR="00CB75FB" w:rsidRPr="005B137D" w:rsidRDefault="00CB75FB" w:rsidP="00CB75FB">
            <w:pPr>
              <w:spacing w:line="246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6B678" w14:textId="77777777" w:rsidR="00CB75FB" w:rsidRPr="005B137D" w:rsidRDefault="00CB75FB" w:rsidP="00CB75FB">
            <w:pPr>
              <w:autoSpaceDE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решений, максимально раскрывающих архитектурный образ объекта с использованием возможностей современных строительных технологий.</w:t>
            </w:r>
          </w:p>
          <w:p w14:paraId="15B2E20D" w14:textId="77777777" w:rsidR="00CB75FB" w:rsidRPr="005B137D" w:rsidRDefault="00CB75FB" w:rsidP="00CB75FB">
            <w:pPr>
              <w:autoSpaceDE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Демонстрация архитектурно-художественного потенциала современных высокотехнологичных строительных систем.</w:t>
            </w:r>
          </w:p>
          <w:p w14:paraId="0A96D901" w14:textId="77777777" w:rsidR="00CB75FB" w:rsidRPr="005B137D" w:rsidRDefault="00CB75FB" w:rsidP="00CB75FB">
            <w:pPr>
              <w:autoSpaceDE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Поиск новаторских идей в применении указанных материалов в соответствии со стоящими перед архитекторами задачами.</w:t>
            </w:r>
          </w:p>
          <w:p w14:paraId="793CF667" w14:textId="77777777" w:rsidR="00CB75FB" w:rsidRPr="005B137D" w:rsidRDefault="00CB75FB" w:rsidP="00CB75FB">
            <w:pPr>
              <w:spacing w:line="239" w:lineRule="exact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Проработка решений по благоустройству прилегающей территории.</w:t>
            </w:r>
          </w:p>
          <w:p w14:paraId="69E11955" w14:textId="77777777" w:rsidR="006D6CDA" w:rsidRPr="005B137D" w:rsidRDefault="006D6CDA" w:rsidP="00CB75FB">
            <w:pPr>
              <w:spacing w:line="239" w:lineRule="exact"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46EF4A7" w14:textId="32C5D09E" w:rsidR="006D6CDA" w:rsidRPr="005B137D" w:rsidRDefault="006D6CDA" w:rsidP="00CB75FB">
            <w:pPr>
              <w:spacing w:line="239" w:lineRule="exact"/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5FB" w:rsidRPr="005B137D" w14:paraId="35B6B9A1" w14:textId="77777777" w:rsidTr="00CB7156">
        <w:trPr>
          <w:trHeight w:val="2197"/>
        </w:trPr>
        <w:tc>
          <w:tcPr>
            <w:tcW w:w="851" w:type="dxa"/>
          </w:tcPr>
          <w:p w14:paraId="1A6533E4" w14:textId="694D059F" w:rsidR="00CB75FB" w:rsidRPr="005B137D" w:rsidRDefault="00CB75FB" w:rsidP="00CB75FB">
            <w:pPr>
              <w:spacing w:line="248" w:lineRule="exact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509" w:type="dxa"/>
          </w:tcPr>
          <w:p w14:paraId="378460A9" w14:textId="77777777" w:rsidR="00CB75FB" w:rsidRPr="005B137D" w:rsidRDefault="00CB75FB" w:rsidP="00CB75FB">
            <w:pPr>
              <w:spacing w:line="248" w:lineRule="exact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proofErr w:type="spellEnd"/>
          </w:p>
        </w:tc>
        <w:tc>
          <w:tcPr>
            <w:tcW w:w="6989" w:type="dxa"/>
          </w:tcPr>
          <w:p w14:paraId="3CEE69B5" w14:textId="5AF267BC" w:rsidR="00CB75FB" w:rsidRPr="005B137D" w:rsidRDefault="00CB75FB" w:rsidP="00CB75FB">
            <w:pPr>
              <w:spacing w:line="241" w:lineRule="exact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Предметом Договора являются работы 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по разработке архитектурно-градостроительной концепции, выполнению инженерных изысканий, разработке проектной</w:t>
            </w:r>
            <w:r w:rsidR="00CC70D1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и рабочей 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документации по объекту </w:t>
            </w:r>
            <w:r w:rsidR="005B137D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«Пешеходный мост от набережной </w:t>
            </w:r>
            <w:proofErr w:type="spellStart"/>
            <w:r w:rsidR="005B137D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Старопрегольской</w:t>
            </w:r>
            <w:proofErr w:type="spellEnd"/>
            <w:r w:rsidR="005B137D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острова И. Канта в г. Калининграде</w:t>
            </w:r>
            <w:r w:rsidR="005B137D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bidi="ru-RU"/>
              </w:rPr>
              <w:t>»</w:t>
            </w:r>
            <w:r w:rsidR="005B137D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и передача Заказчику документ</w:t>
            </w:r>
            <w:r w:rsidR="006A4EB1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ов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, содержащи</w:t>
            </w:r>
            <w:r w:rsidR="006A4EB1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х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утвержденную архитектурно-градостроительную концепцию, ре</w:t>
            </w:r>
            <w:r w:rsidR="00CC70D1"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зультаты инженерных изысканий, </w:t>
            </w:r>
            <w:r w:rsidRPr="005B13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проектную документацию, получившие положительное заключение государственной экспертизы, включая проверку достоверности определения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сметной стоимости объекта капитального строительства</w:t>
            </w:r>
            <w:r w:rsidR="00CC70D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рабочую документацию.</w:t>
            </w:r>
            <w:proofErr w:type="gramEnd"/>
          </w:p>
          <w:p w14:paraId="192C40B4" w14:textId="77777777" w:rsidR="006D6CDA" w:rsidRPr="005B137D" w:rsidRDefault="006D6CDA" w:rsidP="00CB75FB">
            <w:pPr>
              <w:spacing w:line="241" w:lineRule="exact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1B707E6" w14:textId="215A1D8C" w:rsidR="006D6CDA" w:rsidRPr="005B137D" w:rsidRDefault="006D6CDA" w:rsidP="00CB75FB">
            <w:pPr>
              <w:spacing w:line="241" w:lineRule="exact"/>
              <w:ind w:left="1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5FB" w:rsidRPr="005B137D" w14:paraId="19CCE5EC" w14:textId="77777777" w:rsidTr="00CB7156">
        <w:trPr>
          <w:trHeight w:val="863"/>
        </w:trPr>
        <w:tc>
          <w:tcPr>
            <w:tcW w:w="851" w:type="dxa"/>
          </w:tcPr>
          <w:p w14:paraId="2FC277CA" w14:textId="73875D50" w:rsidR="00CB75FB" w:rsidRPr="005B137D" w:rsidRDefault="006D6CDA" w:rsidP="00CB7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14:paraId="0BD93BE9" w14:textId="442171AA" w:rsidR="00CB75FB" w:rsidRPr="005B137D" w:rsidRDefault="00CB75FB" w:rsidP="00CB75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9" w:type="dxa"/>
          </w:tcPr>
          <w:p w14:paraId="27DC137E" w14:textId="1CA70D80" w:rsidR="00CB75FB" w:rsidRPr="005B137D" w:rsidRDefault="00CB75FB" w:rsidP="00CB75FB">
            <w:pPr>
              <w:tabs>
                <w:tab w:val="left" w:pos="1364"/>
              </w:tabs>
              <w:spacing w:line="237" w:lineRule="auto"/>
              <w:ind w:left="133" w:right="91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проведения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6989" w:type="dxa"/>
          </w:tcPr>
          <w:p w14:paraId="40E484F1" w14:textId="52E83822" w:rsidR="00CB75FB" w:rsidRPr="005B137D" w:rsidRDefault="00CB75FB" w:rsidP="00CB75FB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color w:val="1C1C1C"/>
                <w:spacing w:val="-13"/>
                <w:sz w:val="24"/>
                <w:szCs w:val="24"/>
                <w:lang w:val="ru-RU"/>
              </w:rPr>
              <w:t xml:space="preserve"> соответствии с Конкурсной документацией</w:t>
            </w:r>
          </w:p>
        </w:tc>
      </w:tr>
      <w:tr w:rsidR="00CB75FB" w:rsidRPr="005B137D" w14:paraId="42BADAB1" w14:textId="77777777" w:rsidTr="00356E22">
        <w:trPr>
          <w:trHeight w:val="863"/>
        </w:trPr>
        <w:tc>
          <w:tcPr>
            <w:tcW w:w="851" w:type="dxa"/>
          </w:tcPr>
          <w:p w14:paraId="040D016C" w14:textId="2EC42662" w:rsidR="00CB75FB" w:rsidRPr="005B137D" w:rsidRDefault="006D6CDA" w:rsidP="00CB75F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FC378C" w14:textId="41DFF5D7" w:rsidR="00CB75FB" w:rsidRPr="007E419C" w:rsidRDefault="00CB75FB" w:rsidP="00CB75FB">
            <w:pPr>
              <w:tabs>
                <w:tab w:val="left" w:pos="1364"/>
              </w:tabs>
              <w:spacing w:line="237" w:lineRule="auto"/>
              <w:ind w:left="133" w:right="91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419C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proofErr w:type="spellEnd"/>
            <w:r w:rsidRPr="007E4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19C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7E41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2EC53" w14:textId="4C6456E4" w:rsidR="005A6B92" w:rsidRPr="007E419C" w:rsidRDefault="00CB75FB" w:rsidP="00CB75FB">
            <w:pPr>
              <w:autoSpaceDE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A6B92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Источник финансирования – внебюджетные средства</w:t>
            </w:r>
          </w:p>
          <w:p w14:paraId="47E71D6F" w14:textId="4D95D007" w:rsidR="00CB75FB" w:rsidRPr="007E419C" w:rsidRDefault="00CB75FB" w:rsidP="005A6B92">
            <w:pPr>
              <w:autoSpaceDE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затраты на подготовку </w:t>
            </w:r>
            <w:r w:rsidR="00CC70D1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 к Заявке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возмещаются.</w:t>
            </w:r>
          </w:p>
          <w:p w14:paraId="08B56AD1" w14:textId="77777777" w:rsidR="00CB75FB" w:rsidRPr="007E419C" w:rsidRDefault="00CB75FB" w:rsidP="005A6B92">
            <w:pPr>
              <w:spacing w:line="239" w:lineRule="exact"/>
              <w:ind w:left="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Выплата авторского вознаграждения не производится.</w:t>
            </w:r>
          </w:p>
          <w:p w14:paraId="0DF231BC" w14:textId="77777777" w:rsidR="002550DF" w:rsidRPr="007E419C" w:rsidRDefault="002550DF" w:rsidP="00CB75FB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</w:pPr>
          </w:p>
          <w:p w14:paraId="43EBA8E3" w14:textId="51BAFFBF" w:rsidR="006D6CDA" w:rsidRPr="007E419C" w:rsidRDefault="006D6CDA" w:rsidP="00CB75FB">
            <w:pPr>
              <w:spacing w:line="239" w:lineRule="exact"/>
              <w:ind w:left="110"/>
              <w:rPr>
                <w:rFonts w:ascii="Times New Roman" w:eastAsia="Times New Roman" w:hAnsi="Times New Roman" w:cs="Times New Roman"/>
                <w:color w:val="1C1C1C"/>
                <w:spacing w:val="-1"/>
                <w:sz w:val="24"/>
                <w:szCs w:val="24"/>
                <w:lang w:val="ru-RU"/>
              </w:rPr>
            </w:pPr>
          </w:p>
        </w:tc>
      </w:tr>
      <w:tr w:rsidR="00CB75FB" w:rsidRPr="005B137D" w14:paraId="7DB81C92" w14:textId="77777777" w:rsidTr="00356E22">
        <w:trPr>
          <w:trHeight w:val="863"/>
        </w:trPr>
        <w:tc>
          <w:tcPr>
            <w:tcW w:w="851" w:type="dxa"/>
          </w:tcPr>
          <w:p w14:paraId="32D849F3" w14:textId="69AD1C71" w:rsidR="00CB75FB" w:rsidRPr="005B137D" w:rsidRDefault="006D6CDA" w:rsidP="00CB75FB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99CF30" w14:textId="0E4EFF94" w:rsidR="00CB75FB" w:rsidRPr="005B137D" w:rsidRDefault="00CB75FB" w:rsidP="00CB75FB">
            <w:pPr>
              <w:tabs>
                <w:tab w:val="left" w:pos="1364"/>
              </w:tabs>
              <w:spacing w:line="237" w:lineRule="auto"/>
              <w:ind w:left="133" w:right="91" w:hanging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  <w:proofErr w:type="spellEnd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137D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proofErr w:type="spellEnd"/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77516" w14:textId="20E8B90B" w:rsidR="00CB75FB" w:rsidRPr="005B137D" w:rsidRDefault="00CB75FB" w:rsidP="00CB75FB">
            <w:pPr>
              <w:spacing w:line="239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Данная процедура </w:t>
            </w:r>
            <w:r w:rsidR="002550DF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накладывает на Заказчика гражданско-правовых обязательств</w:t>
            </w:r>
            <w:r w:rsidR="005B137D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заключению договора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Заказчик имеет право отказаться от всех полученных предложений по </w:t>
            </w:r>
            <w:r w:rsidRPr="00DE69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любой причине</w:t>
            </w:r>
            <w:r w:rsidRPr="00413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9FA3F08" w14:textId="77777777" w:rsidR="006D6CDA" w:rsidRPr="005B137D" w:rsidRDefault="006D6CDA" w:rsidP="00CB75FB">
            <w:pPr>
              <w:spacing w:line="239" w:lineRule="exact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  <w:p w14:paraId="5DAE2B18" w14:textId="1F88C703" w:rsidR="006D6CDA" w:rsidRPr="005B137D" w:rsidRDefault="006D6CDA" w:rsidP="00CB75FB">
            <w:pPr>
              <w:spacing w:line="239" w:lineRule="exact"/>
              <w:ind w:left="110"/>
              <w:jc w:val="both"/>
              <w:rPr>
                <w:rFonts w:ascii="Times New Roman" w:eastAsia="Times New Roman" w:hAnsi="Times New Roman" w:cs="Times New Roman"/>
                <w:color w:val="1C1C1C"/>
                <w:spacing w:val="-1"/>
                <w:sz w:val="24"/>
                <w:szCs w:val="24"/>
                <w:highlight w:val="yellow"/>
                <w:lang w:val="ru-RU"/>
              </w:rPr>
            </w:pPr>
          </w:p>
        </w:tc>
      </w:tr>
      <w:tr w:rsidR="00CB75FB" w:rsidRPr="005B137D" w14:paraId="415C05BB" w14:textId="77777777" w:rsidTr="00CB7156">
        <w:trPr>
          <w:trHeight w:val="3546"/>
        </w:trPr>
        <w:tc>
          <w:tcPr>
            <w:tcW w:w="851" w:type="dxa"/>
          </w:tcPr>
          <w:p w14:paraId="649D5670" w14:textId="0C3BF583" w:rsidR="00CB75FB" w:rsidRPr="005B137D" w:rsidRDefault="006D6CDA" w:rsidP="006D6CDA">
            <w:pPr>
              <w:spacing w:line="23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>9</w:t>
            </w:r>
          </w:p>
        </w:tc>
        <w:tc>
          <w:tcPr>
            <w:tcW w:w="2509" w:type="dxa"/>
          </w:tcPr>
          <w:p w14:paraId="030A0060" w14:textId="77777777" w:rsidR="00CB75FB" w:rsidRPr="005B137D" w:rsidRDefault="00CB75FB" w:rsidP="00CB75FB">
            <w:pPr>
              <w:spacing w:line="23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Срок,</w:t>
            </w:r>
            <w:r w:rsidRPr="005B13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5B137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B13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</w:t>
            </w:r>
          </w:p>
          <w:p w14:paraId="31BD15C1" w14:textId="0D84873C" w:rsidR="00CB75FB" w:rsidRPr="005B137D" w:rsidRDefault="00CB75FB" w:rsidP="00CB75FB">
            <w:pPr>
              <w:spacing w:before="19" w:line="256" w:lineRule="auto"/>
              <w:ind w:left="121" w:right="144" w:firstLin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конкурсной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документации,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электронный</w:t>
            </w:r>
            <w:r w:rsidRPr="005B137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сайта</w:t>
            </w:r>
            <w:r w:rsidRPr="005B137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информационн</w:t>
            </w:r>
            <w:proofErr w:type="gram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телекоммуникационной</w:t>
            </w:r>
            <w:r w:rsidRPr="005B137D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 «Интернет»,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котором</w:t>
            </w:r>
            <w:r w:rsidRPr="005B13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размещена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конкурсная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</w:t>
            </w:r>
          </w:p>
        </w:tc>
        <w:tc>
          <w:tcPr>
            <w:tcW w:w="6989" w:type="dxa"/>
          </w:tcPr>
          <w:p w14:paraId="408A47E1" w14:textId="77777777" w:rsidR="005F0ECE" w:rsidRPr="005F0ECE" w:rsidRDefault="005B137D" w:rsidP="005F0ECE">
            <w:pPr>
              <w:spacing w:line="238" w:lineRule="exact"/>
              <w:ind w:left="117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Полный комплект к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онкурсн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="00CB75FB" w:rsidRPr="005B137D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CB75FB" w:rsidRPr="005B137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с приложениями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предоставляется</w:t>
            </w:r>
            <w:r w:rsidR="005F0ECE" w:rsidRPr="005F0ECE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нарочно,</w:t>
            </w:r>
            <w:r w:rsidR="005F0ECE" w:rsidRPr="005F0ECE">
              <w:rPr>
                <w:rFonts w:ascii="Times New Roman" w:eastAsia="Times New Roman" w:hAnsi="Times New Roman" w:cs="Times New Roman"/>
                <w:spacing w:val="17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почтой</w:t>
            </w:r>
            <w:r w:rsidR="005F0ECE" w:rsidRPr="005F0ECE">
              <w:rPr>
                <w:rFonts w:ascii="Times New Roman" w:eastAsia="Times New Roman" w:hAnsi="Times New Roman" w:cs="Times New Roman"/>
                <w:spacing w:val="9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 посредством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электронной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почты,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color w:val="0E0E0E"/>
                <w:sz w:val="24"/>
                <w:lang w:val="ru-RU"/>
              </w:rPr>
              <w:t>по</w:t>
            </w:r>
            <w:r w:rsidR="005F0ECE" w:rsidRPr="005F0ECE">
              <w:rPr>
                <w:rFonts w:ascii="Times New Roman" w:eastAsia="Times New Roman" w:hAnsi="Times New Roman" w:cs="Times New Roman"/>
                <w:color w:val="0E0E0E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письменному заявлению</w:t>
            </w:r>
            <w:r w:rsidR="005F0ECE" w:rsidRPr="005F0ECE">
              <w:rPr>
                <w:rFonts w:ascii="Times New Roman" w:eastAsia="Times New Roman" w:hAnsi="Times New Roman" w:cs="Times New Roman"/>
                <w:i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любого заинтересованного лица в течение 2 (двух) рабочих дней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соответствующего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заявления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адресу,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указанному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таком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5F0ECE" w:rsidRPr="005F0ECE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заявлении.</w:t>
            </w:r>
            <w:r w:rsidR="005F0ECE" w:rsidRPr="005F0ECE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</w:p>
          <w:p w14:paraId="79BE536A" w14:textId="116DD5CA" w:rsidR="00CB75FB" w:rsidRPr="005B137D" w:rsidRDefault="005F0ECE" w:rsidP="00CB75FB">
            <w:pPr>
              <w:ind w:left="110" w:right="109" w:firstLine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C23311">
              <w:rPr>
                <w:rFonts w:ascii="Times New Roman" w:eastAsia="Times New Roman" w:hAnsi="Times New Roman" w:cs="Times New Roman"/>
                <w:sz w:val="24"/>
                <w:lang w:val="ru-RU"/>
              </w:rPr>
              <w:t>Заявление</w:t>
            </w:r>
            <w:r w:rsidR="005B137D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направляется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ru-RU"/>
              </w:rPr>
              <w:t>по</w:t>
            </w:r>
            <w:r w:rsidR="00CB75FB" w:rsidRPr="005B137D">
              <w:rPr>
                <w:rFonts w:ascii="Times New Roman" w:eastAsia="Times New Roman" w:hAnsi="Times New Roman" w:cs="Times New Roman"/>
                <w:color w:val="131313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Калининградская область, город Калининград, Советский проспект, д. 155, 4 этаж, помещение № 42</w:t>
            </w:r>
            <w:r w:rsidR="005B137D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по адресу электронной почты: </w:t>
            </w:r>
            <w:r w:rsidR="00CB75FB" w:rsidRPr="005B137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hyperlink r:id="rId9" w:history="1"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f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blagoystroistvo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gmail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CB75FB" w:rsidRPr="005B137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com</w:t>
              </w:r>
            </w:hyperlink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.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взимает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плату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  <w:r w:rsidR="00CB75FB"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Конкурсной</w:t>
            </w:r>
            <w:r w:rsidR="00CB75FB" w:rsidRPr="005B137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документации.</w:t>
            </w:r>
          </w:p>
          <w:p w14:paraId="1DD2160F" w14:textId="76E7B856" w:rsidR="006D6CDA" w:rsidRPr="005B137D" w:rsidRDefault="00CB75FB" w:rsidP="00CB75FB">
            <w:pPr>
              <w:tabs>
                <w:tab w:val="left" w:pos="2362"/>
                <w:tab w:val="left" w:pos="4176"/>
                <w:tab w:val="left" w:pos="5178"/>
              </w:tabs>
              <w:spacing w:before="6" w:line="235" w:lineRule="auto"/>
              <w:ind w:left="113" w:right="11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 w:color="2B3B83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Конкурсная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размещена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официальном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сайте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организатора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конкурса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5B137D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color w:val="3B3B3B"/>
                <w:sz w:val="24"/>
                <w:szCs w:val="24"/>
                <w:lang w:val="ru-RU"/>
              </w:rPr>
              <w:tab/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информационно</w:t>
            </w:r>
            <w:r w:rsidRPr="005B13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телекоммуникационной</w:t>
            </w:r>
            <w:r w:rsidRPr="005B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сети «Интернет</w:t>
            </w:r>
            <w:bookmarkStart w:id="1" w:name="_Hlk75535601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5B137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ru-RU"/>
              </w:rPr>
              <w:t>:</w:t>
            </w:r>
            <w:r w:rsidRPr="005B137D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szCs w:val="24"/>
                <w:lang w:val="ru-RU"/>
              </w:rPr>
              <w:t xml:space="preserve"> </w:t>
            </w:r>
            <w:hyperlink r:id="rId10" w:history="1"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http</w:t>
              </w:r>
              <w:r w:rsidR="00827FAD" w:rsidRPr="00827FAD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:</w:t>
              </w:r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//</w:t>
              </w:r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fond</w:t>
              </w:r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-</w:t>
              </w:r>
              <w:proofErr w:type="spellStart"/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kgd</w:t>
              </w:r>
              <w:proofErr w:type="spellEnd"/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.</w:t>
              </w:r>
              <w:proofErr w:type="spellStart"/>
              <w:r w:rsidR="00827FAD" w:rsidRPr="00401A46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</w:rPr>
                <w:t>ru</w:t>
              </w:r>
              <w:proofErr w:type="spellEnd"/>
              <w:r w:rsidR="00827FAD" w:rsidRPr="00827FAD">
                <w:rPr>
                  <w:rStyle w:val="a3"/>
                  <w:rFonts w:ascii="Times New Roman" w:eastAsia="Times New Roman" w:hAnsi="Times New Roman" w:cs="Times New Roman"/>
                  <w:spacing w:val="-6"/>
                  <w:sz w:val="24"/>
                  <w:szCs w:val="24"/>
                  <w:lang w:val="ru-RU"/>
                </w:rPr>
                <w:t>/</w:t>
              </w:r>
            </w:hyperlink>
            <w:bookmarkEnd w:id="1"/>
            <w:r w:rsidR="00827FAD" w:rsidRPr="00827FAD">
              <w:rPr>
                <w:rFonts w:ascii="Times New Roman" w:eastAsia="Times New Roman" w:hAnsi="Times New Roman" w:cs="Times New Roman"/>
                <w:color w:val="2D2D2D"/>
                <w:spacing w:val="-6"/>
                <w:sz w:val="24"/>
                <w:szCs w:val="24"/>
                <w:lang w:val="ru-RU"/>
              </w:rPr>
              <w:t xml:space="preserve"> </w:t>
            </w:r>
          </w:p>
          <w:p w14:paraId="1592F209" w14:textId="274BB100" w:rsidR="006D6CDA" w:rsidRPr="005B137D" w:rsidRDefault="006D6CDA" w:rsidP="00CB75FB">
            <w:pPr>
              <w:tabs>
                <w:tab w:val="left" w:pos="2362"/>
                <w:tab w:val="left" w:pos="4176"/>
                <w:tab w:val="left" w:pos="5178"/>
              </w:tabs>
              <w:spacing w:before="6" w:line="235" w:lineRule="auto"/>
              <w:ind w:left="113" w:right="11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5FB" w:rsidRPr="005B137D" w14:paraId="1B7DCD8C" w14:textId="77777777" w:rsidTr="00CB75FB">
        <w:trPr>
          <w:trHeight w:val="4813"/>
        </w:trPr>
        <w:tc>
          <w:tcPr>
            <w:tcW w:w="851" w:type="dxa"/>
          </w:tcPr>
          <w:p w14:paraId="183A62C9" w14:textId="5F337B47" w:rsidR="00CB75FB" w:rsidRPr="005B137D" w:rsidRDefault="006D6CDA" w:rsidP="00CB75FB">
            <w:pPr>
              <w:spacing w:line="239" w:lineRule="exact"/>
              <w:ind w:left="2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color w:val="3A3A3A"/>
                <w:w w:val="98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509" w:type="dxa"/>
          </w:tcPr>
          <w:p w14:paraId="12EC6F45" w14:textId="6F778879" w:rsidR="00CB75FB" w:rsidRPr="005B137D" w:rsidRDefault="00CB75FB" w:rsidP="00CB75FB">
            <w:pPr>
              <w:spacing w:line="260" w:lineRule="exact"/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Место, дата начала, дата и время окончания </w:t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срока</w:t>
            </w:r>
            <w:r w:rsidRPr="005B137D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B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конкурсе</w:t>
            </w:r>
          </w:p>
        </w:tc>
        <w:tc>
          <w:tcPr>
            <w:tcW w:w="6989" w:type="dxa"/>
          </w:tcPr>
          <w:p w14:paraId="1D754E40" w14:textId="012BF5D7" w:rsidR="00CB75FB" w:rsidRPr="005B137D" w:rsidRDefault="00CB75FB" w:rsidP="00CB75FB">
            <w:pPr>
              <w:ind w:lef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</w:t>
            </w:r>
            <w:r w:rsidRPr="005B137D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="00DE69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аявок</w:t>
            </w:r>
            <w:r w:rsidRPr="005B137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5B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5B137D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осуществляется</w:t>
            </w:r>
            <w:r w:rsidRPr="005B137D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5B137D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адресу:</w:t>
            </w:r>
          </w:p>
          <w:p w14:paraId="38479D81" w14:textId="2815C55F" w:rsidR="00CB75FB" w:rsidRPr="005B137D" w:rsidRDefault="00CB75FB" w:rsidP="00CB75FB">
            <w:pPr>
              <w:ind w:left="13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Калининградская область, город Калининград, Советский проспект, д. 155, 4 этаж, помещение № 42 в рабочие дни, с понедельника по пятницу с </w:t>
            </w:r>
            <w:r w:rsidRPr="005B13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 xml:space="preserve">9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час. 00 мин. </w:t>
            </w:r>
            <w:r w:rsidRPr="005B137D">
              <w:rPr>
                <w:rFonts w:ascii="Times New Roman" w:eastAsia="Times New Roman" w:hAnsi="Times New Roman" w:cs="Times New Roman"/>
                <w:color w:val="161616"/>
                <w:sz w:val="24"/>
                <w:szCs w:val="24"/>
                <w:lang w:val="ru-RU"/>
              </w:rPr>
              <w:t xml:space="preserve">до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час.</w:t>
            </w:r>
            <w:r w:rsidRPr="005B137D"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val="ru-RU"/>
              </w:rPr>
              <w:t xml:space="preserve">00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мин, перерыв с 13 час.00 </w:t>
            </w:r>
            <w:proofErr w:type="spell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мип</w:t>
            </w:r>
            <w:proofErr w:type="spellEnd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до 14 час. </w:t>
            </w:r>
            <w:r w:rsidRPr="005B137D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val="ru-RU"/>
              </w:rPr>
              <w:t xml:space="preserve">00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мин. (время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калининградское).</w:t>
            </w:r>
          </w:p>
          <w:p w14:paraId="35A83111" w14:textId="77777777" w:rsidR="006A4EB1" w:rsidRPr="005B137D" w:rsidRDefault="006A4EB1" w:rsidP="006A4EB1">
            <w:pPr>
              <w:ind w:left="13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Графические, визуальные документы и файлы должны предоставляться на электронных носителях в составе конверта.</w:t>
            </w:r>
          </w:p>
          <w:p w14:paraId="106F1E56" w14:textId="77777777" w:rsidR="006A4EB1" w:rsidRPr="005B137D" w:rsidRDefault="006A4EB1" w:rsidP="006A4EB1">
            <w:pPr>
              <w:ind w:left="13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 документы, в письменной форме и на электронных носителях, необходимо предоставлять в закрытом конверте по адресу: Калининградская область, город Калининград, Советский проспект, д. 155, 4 этаж, помещение № 42.</w:t>
            </w:r>
          </w:p>
          <w:p w14:paraId="2E7236CE" w14:textId="2A609D4D" w:rsidR="00CB75FB" w:rsidRPr="005B137D" w:rsidRDefault="00CB75FB" w:rsidP="00CB75FB">
            <w:pPr>
              <w:ind w:lef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5B13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подачи</w:t>
            </w:r>
            <w:r w:rsidRPr="005B137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заявок: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092B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«01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92B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июля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2021</w:t>
            </w:r>
            <w:r w:rsidRPr="005B137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14:paraId="6EAD479D" w14:textId="77777777" w:rsidR="00CB75FB" w:rsidRPr="005B137D" w:rsidRDefault="00CB75FB" w:rsidP="00CB75FB">
            <w:pPr>
              <w:spacing w:before="18"/>
              <w:ind w:left="1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5B13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B13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5B13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Pr="005B13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подачи заявок:</w:t>
            </w:r>
            <w:r w:rsidRPr="005B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B137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часов</w:t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  <w:r w:rsidRPr="005B137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минут</w:t>
            </w:r>
          </w:p>
          <w:p w14:paraId="13757107" w14:textId="6019B72C" w:rsidR="00CB75FB" w:rsidRPr="005B137D" w:rsidRDefault="00CB75FB" w:rsidP="00092B66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92B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5B137D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092B66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июля</w:t>
            </w:r>
            <w:r w:rsidRPr="005B137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CB75FB" w:rsidRPr="005B137D" w14:paraId="2703F7EE" w14:textId="77777777" w:rsidTr="00CB75FB">
        <w:trPr>
          <w:trHeight w:val="1536"/>
        </w:trPr>
        <w:tc>
          <w:tcPr>
            <w:tcW w:w="851" w:type="dxa"/>
          </w:tcPr>
          <w:p w14:paraId="0517E2D2" w14:textId="77777777" w:rsidR="00CB75FB" w:rsidRPr="005B137D" w:rsidRDefault="00CB75FB" w:rsidP="00CB75FB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0B965C" w14:textId="59A5C4AA" w:rsidR="00CB75FB" w:rsidRPr="005B137D" w:rsidRDefault="006D6CDA" w:rsidP="00CB75FB">
            <w:pPr>
              <w:spacing w:line="239" w:lineRule="exact"/>
              <w:ind w:left="2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509" w:type="dxa"/>
          </w:tcPr>
          <w:p w14:paraId="32791577" w14:textId="77777777" w:rsidR="00CB75FB" w:rsidRPr="005B137D" w:rsidRDefault="00CB75FB" w:rsidP="00CB75FB">
            <w:pPr>
              <w:spacing w:line="248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Дата,</w:t>
            </w:r>
            <w:r w:rsidRPr="005B13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время</w:t>
            </w:r>
            <w:r w:rsidRPr="005B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5B137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  <w:p w14:paraId="4C944321" w14:textId="3F059BE5" w:rsidR="00CB75FB" w:rsidRPr="005B137D" w:rsidRDefault="00CB75FB" w:rsidP="00CB75FB">
            <w:pPr>
              <w:spacing w:line="23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вскрытия конвертов с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4138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аявками</w:t>
            </w:r>
            <w:r w:rsidRPr="005B137D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участников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="006A4EB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рассмотрения заявок на участие в конкурсе</w:t>
            </w:r>
          </w:p>
        </w:tc>
        <w:tc>
          <w:tcPr>
            <w:tcW w:w="6989" w:type="dxa"/>
          </w:tcPr>
          <w:p w14:paraId="4913DFD8" w14:textId="42BF7037" w:rsidR="00CB75FB" w:rsidRPr="005B137D" w:rsidRDefault="00092B66" w:rsidP="00CB75FB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12.07</w:t>
            </w:r>
            <w:r w:rsidR="00CB75FB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.2021 г. 11 ч. 00 мин. (время калининградское)</w:t>
            </w:r>
          </w:p>
          <w:p w14:paraId="5DB0C3CF" w14:textId="77777777" w:rsidR="00CB75FB" w:rsidRPr="005B137D" w:rsidRDefault="00CB75FB" w:rsidP="00CB75FB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адресу: Калининградская область, город Калининград, Советский проспект, д. 155, 4 этаж, помещение № 42</w:t>
            </w:r>
          </w:p>
          <w:p w14:paraId="6EE01EA1" w14:textId="51199688" w:rsidR="00CB75FB" w:rsidRPr="005B137D" w:rsidRDefault="00CB75FB" w:rsidP="00CB75FB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75FB" w:rsidRPr="005B137D" w14:paraId="29B22232" w14:textId="77777777" w:rsidTr="00CB7156">
        <w:trPr>
          <w:trHeight w:val="2265"/>
        </w:trPr>
        <w:tc>
          <w:tcPr>
            <w:tcW w:w="851" w:type="dxa"/>
          </w:tcPr>
          <w:p w14:paraId="4F391A0E" w14:textId="467EBDEC" w:rsidR="00CB75FB" w:rsidRPr="005B137D" w:rsidRDefault="00CB75FB" w:rsidP="00CB75FB">
            <w:pPr>
              <w:spacing w:line="239" w:lineRule="exact"/>
              <w:ind w:left="2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EB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509" w:type="dxa"/>
          </w:tcPr>
          <w:p w14:paraId="628B0086" w14:textId="77777777" w:rsidR="00CB75FB" w:rsidRPr="005B137D" w:rsidRDefault="00CB75FB" w:rsidP="00CB75FB">
            <w:pPr>
              <w:spacing w:line="241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Место,</w:t>
            </w:r>
            <w:r w:rsidRPr="005B137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  <w:r w:rsidRPr="005B13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окончания</w:t>
            </w:r>
          </w:p>
          <w:p w14:paraId="5CA96A3E" w14:textId="18ED8F55" w:rsidR="00CB75FB" w:rsidRPr="005B137D" w:rsidRDefault="00CB75FB" w:rsidP="00CB75FB">
            <w:pPr>
              <w:spacing w:before="12"/>
              <w:ind w:left="125" w:right="317" w:firstLine="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оценки</w:t>
            </w:r>
            <w:r w:rsidRPr="005B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5B137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конкурсе и подведения итогов Конкурса</w:t>
            </w:r>
          </w:p>
        </w:tc>
        <w:tc>
          <w:tcPr>
            <w:tcW w:w="6989" w:type="dxa"/>
          </w:tcPr>
          <w:p w14:paraId="2F71743C" w14:textId="45E3B789" w:rsidR="00CB75FB" w:rsidRPr="005B137D" w:rsidRDefault="00092B66" w:rsidP="00CB75FB">
            <w:pPr>
              <w:spacing w:before="109"/>
              <w:ind w:left="132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12.07.2021 г. 12</w:t>
            </w:r>
            <w:bookmarkStart w:id="2" w:name="_GoBack"/>
            <w:bookmarkEnd w:id="2"/>
            <w:r w:rsidR="00CB75FB" w:rsidRPr="005B13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 xml:space="preserve"> ч. 00 мин. (время калининградское)</w:t>
            </w:r>
          </w:p>
          <w:p w14:paraId="6A5DC096" w14:textId="2E84E4A2" w:rsidR="00CB75FB" w:rsidRPr="005B137D" w:rsidRDefault="00CB75FB" w:rsidP="00CB75FB">
            <w:pPr>
              <w:spacing w:line="238" w:lineRule="exact"/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val="ru-RU"/>
              </w:rPr>
              <w:t>по адресу: Калининградская область, город Калининград, Советский проспект, д. 155, 4 этаж, помещение № 42</w:t>
            </w:r>
          </w:p>
        </w:tc>
      </w:tr>
      <w:tr w:rsidR="00CB75FB" w:rsidRPr="005B137D" w14:paraId="1FD91E3F" w14:textId="77777777" w:rsidTr="00CB7156">
        <w:trPr>
          <w:trHeight w:val="1958"/>
        </w:trPr>
        <w:tc>
          <w:tcPr>
            <w:tcW w:w="851" w:type="dxa"/>
          </w:tcPr>
          <w:p w14:paraId="0B4C2FCE" w14:textId="1434FE0C" w:rsidR="00CB75FB" w:rsidRPr="005B137D" w:rsidRDefault="00CB75FB" w:rsidP="00CB75FB">
            <w:pPr>
              <w:spacing w:line="239" w:lineRule="exact"/>
              <w:ind w:left="2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A4EB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09" w:type="dxa"/>
          </w:tcPr>
          <w:p w14:paraId="04D29C06" w14:textId="614A60DD" w:rsidR="00CB75FB" w:rsidRPr="005B137D" w:rsidRDefault="00CB75FB" w:rsidP="00CB75FB">
            <w:pPr>
              <w:spacing w:line="239" w:lineRule="exact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подведения итогов Конкурса</w:t>
            </w:r>
          </w:p>
        </w:tc>
        <w:tc>
          <w:tcPr>
            <w:tcW w:w="6989" w:type="dxa"/>
          </w:tcPr>
          <w:p w14:paraId="1EB84FC6" w14:textId="0A0675C2" w:rsidR="00CB75FB" w:rsidRPr="005B137D" w:rsidRDefault="00CB75FB" w:rsidP="00CB75FB">
            <w:pPr>
              <w:spacing w:line="241" w:lineRule="exact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Порядок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подведения</w:t>
            </w:r>
            <w:r w:rsidRPr="005B137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</w:t>
            </w:r>
            <w:r w:rsidRPr="005B137D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  <w:r w:rsidRPr="005B137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color w:val="111111"/>
                <w:spacing w:val="-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5B137D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5B137D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разделами 2,3 Конкурсной</w:t>
            </w:r>
            <w:r w:rsidRPr="005B137D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документации</w:t>
            </w:r>
            <w:r w:rsidRPr="005B137D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.</w:t>
            </w:r>
          </w:p>
        </w:tc>
      </w:tr>
      <w:tr w:rsidR="00CB75FB" w:rsidRPr="005B137D" w14:paraId="2FEEC762" w14:textId="77777777" w:rsidTr="00CB7156">
        <w:trPr>
          <w:trHeight w:val="1985"/>
        </w:trPr>
        <w:tc>
          <w:tcPr>
            <w:tcW w:w="851" w:type="dxa"/>
          </w:tcPr>
          <w:p w14:paraId="788756DF" w14:textId="77777777" w:rsidR="00CB75FB" w:rsidRPr="005B137D" w:rsidRDefault="00CB75FB" w:rsidP="00CB75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B1CA829" w14:textId="77777777" w:rsidR="00CB75FB" w:rsidRPr="005B137D" w:rsidRDefault="00CB75FB" w:rsidP="00CB75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156C368A" w14:textId="77777777" w:rsidR="00CB75FB" w:rsidRPr="005B137D" w:rsidRDefault="00CB75FB" w:rsidP="00CB75F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3751988" w14:textId="77777777" w:rsidR="00CB75FB" w:rsidRPr="005B137D" w:rsidRDefault="00CB75FB" w:rsidP="00CB75FB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C1E0EA" w14:textId="1882F0DA" w:rsidR="00CB75FB" w:rsidRPr="005B137D" w:rsidRDefault="00CB75FB" w:rsidP="00CB75FB">
            <w:pPr>
              <w:spacing w:line="239" w:lineRule="exact"/>
              <w:ind w:left="26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5B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>1</w:t>
            </w:r>
            <w:r w:rsidR="006A4EB1" w:rsidRPr="005B137D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val="ru-RU"/>
              </w:rPr>
              <w:t>4</w:t>
            </w:r>
          </w:p>
        </w:tc>
        <w:tc>
          <w:tcPr>
            <w:tcW w:w="2509" w:type="dxa"/>
          </w:tcPr>
          <w:p w14:paraId="44DE550A" w14:textId="12D2BF77" w:rsidR="00CB75FB" w:rsidRPr="005B137D" w:rsidRDefault="00CB75FB" w:rsidP="00CB75FB">
            <w:pPr>
              <w:tabs>
                <w:tab w:val="left" w:pos="1856"/>
              </w:tabs>
              <w:ind w:left="114" w:righ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Срок,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которого</w:t>
            </w:r>
            <w:r w:rsidRPr="005B137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организатор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конкурса </w:t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вправе отказаться от п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роведения</w:t>
            </w:r>
            <w:r w:rsidRPr="005B137D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конкурса</w:t>
            </w:r>
          </w:p>
        </w:tc>
        <w:tc>
          <w:tcPr>
            <w:tcW w:w="6989" w:type="dxa"/>
          </w:tcPr>
          <w:p w14:paraId="4E0F277F" w14:textId="77777777" w:rsidR="00CB75FB" w:rsidRPr="005B137D" w:rsidRDefault="00CB75FB" w:rsidP="00CB75FB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позднее</w:t>
            </w:r>
            <w:proofErr w:type="gramEnd"/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чем за 5 (пять) календарных дней до даты окончания</w:t>
            </w:r>
            <w:r w:rsidRPr="005B137D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срока</w:t>
            </w:r>
            <w:r w:rsidRPr="005B137D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5B13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5B137D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5B137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</w:t>
            </w:r>
            <w:r w:rsidRPr="005B137D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5B137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конкурсе.</w:t>
            </w:r>
          </w:p>
          <w:p w14:paraId="207126EB" w14:textId="2EEE858A" w:rsidR="00CB75FB" w:rsidRPr="005B137D" w:rsidRDefault="00CB75FB" w:rsidP="00CB75FB">
            <w:pPr>
              <w:ind w:left="1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результатам конкурса организатор не обязан заключить указанный в п. </w:t>
            </w:r>
            <w:r w:rsidR="005654DC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2182A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договор с Победителем.</w:t>
            </w:r>
          </w:p>
        </w:tc>
      </w:tr>
      <w:tr w:rsidR="006D6CDA" w:rsidRPr="005B137D" w14:paraId="3C78A2B1" w14:textId="77777777" w:rsidTr="00356E22">
        <w:trPr>
          <w:trHeight w:val="1985"/>
        </w:trPr>
        <w:tc>
          <w:tcPr>
            <w:tcW w:w="851" w:type="dxa"/>
          </w:tcPr>
          <w:p w14:paraId="3E3B730E" w14:textId="3326708B" w:rsidR="006D6CDA" w:rsidRPr="005B137D" w:rsidRDefault="006D6CDA" w:rsidP="006D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6A4EB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BCDA" w14:textId="69F70E1E" w:rsidR="006D6CDA" w:rsidRPr="005B137D" w:rsidRDefault="006D6CDA" w:rsidP="006D6CDA">
            <w:pPr>
              <w:tabs>
                <w:tab w:val="left" w:pos="1856"/>
              </w:tabs>
              <w:ind w:left="114" w:right="69" w:firstLin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Условие об исключительных правах, права авторов/правообладателей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EA5BA" w14:textId="0355BDB5" w:rsidR="006D6CDA" w:rsidRPr="005B137D" w:rsidRDefault="0022182A" w:rsidP="0022182A">
            <w:pPr>
              <w:ind w:left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Подписанием</w:t>
            </w:r>
            <w:r w:rsidR="006D6CDA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договора Победитель конкурса подтверждает свое согласие с отчуждением исключительных прав на архитектурный проект и разработанную </w:t>
            </w:r>
            <w:r w:rsidR="004709A9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проектную и рабочую</w:t>
            </w:r>
            <w:r w:rsidR="006D6CDA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документацию в полном объеме (архитектурные решения, включая проекты, чертежи, изображения, макеты) с правом передачи таких прав третьим лицам и предоставление бессрочного согласия/ разрешения на внесение изменений, сокращений и дополнений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разработанную документацию</w:t>
            </w:r>
            <w:r w:rsidR="006D6CDA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gramEnd"/>
          </w:p>
        </w:tc>
      </w:tr>
      <w:tr w:rsidR="006D6CDA" w:rsidRPr="005B137D" w14:paraId="069EF320" w14:textId="77777777" w:rsidTr="00A74C47">
        <w:trPr>
          <w:trHeight w:val="1403"/>
        </w:trPr>
        <w:tc>
          <w:tcPr>
            <w:tcW w:w="851" w:type="dxa"/>
          </w:tcPr>
          <w:p w14:paraId="02CBA2C4" w14:textId="0C870344" w:rsidR="006D6CDA" w:rsidRPr="005B137D" w:rsidRDefault="006D6CDA" w:rsidP="006D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A4EB1"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FF478" w14:textId="03928B5F" w:rsidR="006D6CDA" w:rsidRPr="005B137D" w:rsidRDefault="006D6CDA" w:rsidP="006D6CDA">
            <w:pPr>
              <w:tabs>
                <w:tab w:val="left" w:pos="1856"/>
              </w:tabs>
              <w:ind w:left="114" w:right="69" w:firstLine="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Обязательные требования к участникам, предоставляющим </w:t>
            </w:r>
            <w:r w:rsidR="000E7D6B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Заявки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A4314C" w14:textId="02B10E26" w:rsidR="005B137D" w:rsidRPr="007E419C" w:rsidRDefault="005B137D" w:rsidP="00827FAD">
            <w:pPr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E419C">
              <w:rPr>
                <w:rFonts w:ascii="Times New Roman" w:hAnsi="Times New Roman"/>
                <w:sz w:val="24"/>
                <w:szCs w:val="24"/>
                <w:lang w:val="ru-RU"/>
              </w:rPr>
              <w:t>К участию в Конкурсе допускаются любые лица, выступающие в качестве юридического лица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отвечающие </w:t>
            </w:r>
            <w:r w:rsidR="00827FAD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предусмотренным Конкурсной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</w:t>
            </w:r>
            <w:r w:rsidR="00DE69E3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ей</w:t>
            </w:r>
            <w:r w:rsidRPr="007E419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требованиям, подавшие Заявку, соответствующую по составу, содержанию, оформлению, способу и сроку подачи условиям Конкурсной документации, соответствующие следующим требованиям:</w:t>
            </w:r>
            <w:proofErr w:type="gramEnd"/>
          </w:p>
          <w:p w14:paraId="249A031E" w14:textId="77777777" w:rsidR="0022182A" w:rsidRPr="007E419C" w:rsidRDefault="0022182A" w:rsidP="005B13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E20419" w14:textId="170BE386" w:rsidR="005654DC" w:rsidRPr="007E419C" w:rsidRDefault="005654DC" w:rsidP="005654DC">
            <w:pPr>
              <w:autoSpaceDE/>
              <w:autoSpaceDN/>
              <w:spacing w:after="160" w:line="259" w:lineRule="auto"/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деятельность Участника не должна быть приостановлена в порядке, предусмотренном Кодексом Российской Федерации об административных правонарушениях; </w:t>
            </w:r>
          </w:p>
          <w:p w14:paraId="2AC4214E" w14:textId="69C9A6E8" w:rsidR="005654DC" w:rsidRPr="007E419C" w:rsidRDefault="005654DC" w:rsidP="005654DC">
            <w:pPr>
              <w:autoSpaceDE/>
              <w:autoSpaceDN/>
              <w:spacing w:after="160" w:line="259" w:lineRule="auto"/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gramStart"/>
            <w:r w:rsidR="00FB13AE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не должен находиться в процессе ликвидации или в процедуре банкротства; </w:t>
            </w:r>
            <w:proofErr w:type="gramEnd"/>
          </w:p>
          <w:p w14:paraId="413E7F3C" w14:textId="67DDB511" w:rsidR="005654DC" w:rsidRPr="007E419C" w:rsidRDefault="005654DC" w:rsidP="005654DC">
            <w:pPr>
              <w:widowControl/>
              <w:autoSpaceDE/>
              <w:autoSpaceDN/>
              <w:spacing w:after="160" w:line="259" w:lineRule="auto"/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отсутствие информации об Участнике в реестре недобросовестных поставщиков, который ведется согласно Правилам ведения реестра недобросовестных поставщиков (подрядчиков, исполнителей), утвержденным постановлением Правительства Российской Федерации от 25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E419C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2013 г</w:t>
              </w:r>
            </w:smartTag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№ 1062 и постановлением Правительства Российской Федерации от 22 ноября 2012 г. № 1211;</w:t>
            </w:r>
          </w:p>
          <w:p w14:paraId="68845FFD" w14:textId="4A72B028" w:rsidR="006A4EB1" w:rsidRPr="007E419C" w:rsidRDefault="005654DC" w:rsidP="00FB13AE">
            <w:pPr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r w:rsidR="00FB13AE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частник должен быть членом саморегулируемой организации, </w:t>
            </w:r>
            <w:r w:rsidR="005B137D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области архитектурно-строительного проектирования</w:t>
            </w:r>
            <w:r w:rsidR="00FB13AE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уровнем ответственности члена СРО по обязательствам не ниже 2-го</w:t>
            </w:r>
            <w:r w:rsidR="005B137D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FB13AE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членом СРО в области инженерных изысканий;</w:t>
            </w:r>
          </w:p>
          <w:p w14:paraId="34EDD3C3" w14:textId="77777777" w:rsidR="00FB13AE" w:rsidRPr="007E419C" w:rsidRDefault="00FB13AE" w:rsidP="00FB13AE">
            <w:pPr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2A12E0" w14:textId="6C56C6A1" w:rsidR="00FB13AE" w:rsidRPr="007E419C" w:rsidRDefault="00FB13AE" w:rsidP="00B823D5">
            <w:pPr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опыт выполненных Участником работ аналогичных предмету конкурса в период </w:t>
            </w:r>
            <w:r w:rsidR="00D5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01.01.2020 года до даты подачи заявки </w:t>
            </w:r>
            <w:r w:rsidR="00B823D5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объемом выполненных работ </w:t>
            </w:r>
            <w:r w:rsidR="00D5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 с условиями Конкурсной документации</w:t>
            </w:r>
            <w:r w:rsidR="00B823D5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1DC7F5CC" w14:textId="1B2D4C35" w:rsidR="00B823D5" w:rsidRPr="007E419C" w:rsidRDefault="00B823D5" w:rsidP="00B823D5">
            <w:pPr>
              <w:ind w:left="20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72472C7" w14:textId="77777777" w:rsidR="00A74C47" w:rsidRDefault="00B823D5" w:rsidP="00B823D5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наличие у Участника в штате специалистов с квалификацией</w:t>
            </w:r>
            <w:r w:rsidR="00D57E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соответствующей предмету конкурса, задействованных в выполнении работ</w:t>
            </w:r>
            <w:r w:rsidR="00A7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7931B05" w14:textId="77777777" w:rsidR="00A74C47" w:rsidRDefault="00A74C47" w:rsidP="00B823D5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C29370" w14:textId="6E6460CA" w:rsidR="00B823D5" w:rsidRPr="00A74C47" w:rsidRDefault="00A74C47" w:rsidP="00A74C47">
            <w:p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7. </w:t>
            </w:r>
            <w:r w:rsidR="00B823D5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7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внесение Участником на счет, указанный в извещении о проведении конкурса, средств в качестве обеспечения заявки на участие в конкурсе. </w:t>
            </w:r>
            <w:r w:rsidRPr="00092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 этом Участник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извещении о проведении конкурса. (Во избежание конфликтных </w:t>
            </w:r>
            <w:r w:rsidRPr="00092B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ситуаций просим принять во внимание, что выписка из банка о поступлении денежных средств на расчетный счет предоставляется с опозданием на 2 дня).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подлежит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возврату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19C" w:rsidRPr="007E419C" w14:paraId="3B1BDADF" w14:textId="77777777" w:rsidTr="00E456C7">
        <w:trPr>
          <w:trHeight w:val="1119"/>
        </w:trPr>
        <w:tc>
          <w:tcPr>
            <w:tcW w:w="851" w:type="dxa"/>
          </w:tcPr>
          <w:p w14:paraId="61052242" w14:textId="522E713E" w:rsidR="006D5809" w:rsidRPr="007E419C" w:rsidRDefault="006D5809" w:rsidP="006D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="00D57E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2B13" w14:textId="331FB831" w:rsidR="006D5809" w:rsidRPr="007E419C" w:rsidRDefault="006D5809" w:rsidP="005654DC">
            <w:pPr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заявки на участие в конкурсе</w:t>
            </w: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8245D" w14:textId="77777777" w:rsidR="00E456C7" w:rsidRPr="007E419C" w:rsidRDefault="006D5809" w:rsidP="006D5809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Размер обеспечения заявки на участие в конкурсе составляет 1 000 000 (один миллион) рублей. </w:t>
            </w:r>
          </w:p>
          <w:p w14:paraId="68626354" w14:textId="77777777" w:rsidR="002C0E53" w:rsidRDefault="006D5809" w:rsidP="002C0E53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Каждый Участник конкурса, подающий заявку на участие в конкурсе, вносит средства на </w:t>
            </w:r>
            <w:proofErr w:type="spellStart"/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расчѐтный</w:t>
            </w:r>
            <w:proofErr w:type="spellEnd"/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счет организатора конкурса с реквизитами: </w:t>
            </w:r>
          </w:p>
          <w:p w14:paraId="2072D8F9" w14:textId="22A96F03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получатель: БФ «БЛАГОУСТРОЙСТВО И ВЗАИМОПОМОЩЬ»</w:t>
            </w:r>
          </w:p>
          <w:p w14:paraId="70FA8F43" w14:textId="02C4B320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ИНН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3906357911</w:t>
            </w:r>
          </w:p>
          <w:p w14:paraId="5756F021" w14:textId="77777777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КПП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390601001</w:t>
            </w:r>
          </w:p>
          <w:p w14:paraId="3D470651" w14:textId="7B28ECD3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ОГРН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1173926023446</w:t>
            </w:r>
          </w:p>
          <w:p w14:paraId="44F696A5" w14:textId="77777777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Счёт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40701810720000000049</w:t>
            </w:r>
          </w:p>
          <w:p w14:paraId="4AC5A321" w14:textId="698A996C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БИК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042748634</w:t>
            </w:r>
          </w:p>
          <w:p w14:paraId="0782BC57" w14:textId="77777777" w:rsidR="002C0E53" w:rsidRPr="002C0E53" w:rsidRDefault="002C0E53" w:rsidP="002C0E53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Наименование Банка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>КАЛИНИНГРАДСКОЕ ОТДЕЛЕНИЕ N8626 ПАО СБЕРБАНК</w:t>
            </w:r>
          </w:p>
          <w:p w14:paraId="21F25861" w14:textId="4395CDF5" w:rsidR="00E456C7" w:rsidRPr="002C0E53" w:rsidRDefault="002C0E53" w:rsidP="006D5809">
            <w:pPr>
              <w:ind w:left="18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К/С </w:t>
            </w:r>
            <w:r w:rsidRPr="002C0E5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ab/>
              <w:t xml:space="preserve">            30101810100000000634</w:t>
            </w:r>
          </w:p>
          <w:p w14:paraId="3998BDA0" w14:textId="77777777" w:rsidR="00E456C7" w:rsidRPr="007E419C" w:rsidRDefault="00E456C7" w:rsidP="006D5809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E3EC3E" w14:textId="77777777" w:rsidR="006D5809" w:rsidRDefault="006D5809" w:rsidP="006D5809">
            <w:pPr>
              <w:ind w:left="18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Назначение платежа: «Обеспечение заявки на участие в открытом конкурсе на </w:t>
            </w:r>
            <w:r w:rsidRPr="007E419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разработку архитектурно-градостроительной концепции</w:t>
            </w:r>
            <w:r w:rsidRPr="007E419C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, выполнение инженерных изысканий, разработку проектной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7E419C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рабочей</w:t>
            </w: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документации по объекту «Пешеходный мост от набережной </w:t>
            </w:r>
            <w:proofErr w:type="spellStart"/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Старопрегольской</w:t>
            </w:r>
            <w:proofErr w:type="spellEnd"/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острова И. Канта в г. Калининграде</w:t>
            </w:r>
            <w:r w:rsidRPr="007E419C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»</w:t>
            </w:r>
          </w:p>
          <w:p w14:paraId="2A813D5D" w14:textId="6C4856C3" w:rsidR="00D57EF0" w:rsidRPr="007E419C" w:rsidRDefault="00D57EF0" w:rsidP="006D5809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Обеспечительный платеж подлежит возврату </w:t>
            </w:r>
            <w:r w:rsidR="00A74C47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всем Участникам конкурса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после подведения итогов конкурса</w:t>
            </w:r>
            <w:r w:rsidR="00A74C47"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 xml:space="preserve"> в течении 5 (пять) рабочих дней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bidi="ru-RU"/>
              </w:rPr>
              <w:t>.</w:t>
            </w:r>
          </w:p>
        </w:tc>
      </w:tr>
      <w:tr w:rsidR="006D6CDA" w:rsidRPr="005B137D" w14:paraId="4DDE8BB8" w14:textId="77777777" w:rsidTr="00356E22">
        <w:trPr>
          <w:trHeight w:val="1985"/>
        </w:trPr>
        <w:tc>
          <w:tcPr>
            <w:tcW w:w="851" w:type="dxa"/>
          </w:tcPr>
          <w:p w14:paraId="029C96A2" w14:textId="3CF867F0" w:rsidR="006D6CDA" w:rsidRPr="005B137D" w:rsidRDefault="006D6CDA" w:rsidP="006D58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D58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4DEA90" w14:textId="71F8F189" w:rsidR="005654DC" w:rsidRPr="005B137D" w:rsidRDefault="006D6CDA" w:rsidP="005654DC">
            <w:pPr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  <w:r w:rsidR="005654DC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Заявок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C4B7867" w14:textId="32A2AA9D" w:rsidR="006D6CDA" w:rsidRPr="005B137D" w:rsidRDefault="006D6CDA" w:rsidP="006D6CDA">
            <w:pPr>
              <w:tabs>
                <w:tab w:val="left" w:pos="1856"/>
              </w:tabs>
              <w:ind w:left="114" w:right="69"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24824" w14:textId="77777777" w:rsidR="006D6CDA" w:rsidRPr="005B137D" w:rsidRDefault="006D6CDA" w:rsidP="005654DC">
            <w:pPr>
              <w:autoSpaceDE/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Критерии:</w:t>
            </w:r>
          </w:p>
          <w:p w14:paraId="0DF49F3A" w14:textId="0F5A48E9" w:rsidR="005654DC" w:rsidRPr="005B137D" w:rsidRDefault="005654DC" w:rsidP="005654DC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B82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по цене</w:t>
            </w: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7C8D2DB0" w14:textId="5D786879" w:rsidR="005654DC" w:rsidRPr="007E419C" w:rsidRDefault="006311BD" w:rsidP="005654DC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654DC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823D5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выполненных работ по проектированию объектов, аналогичных предмету конкурса</w:t>
            </w:r>
            <w:r w:rsidR="00370C5D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D5809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 </w:t>
            </w:r>
            <w:r w:rsidR="00370C5D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 </w:t>
            </w:r>
            <w:r w:rsidR="006D5809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01.01.2020 г. до даты подачи Заявки</w:t>
            </w:r>
            <w:r w:rsidR="005654DC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42AA11F6" w14:textId="01B155BA" w:rsidR="005654DC" w:rsidRPr="005B137D" w:rsidRDefault="006311BD" w:rsidP="006D5809">
            <w:pPr>
              <w:ind w:left="18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5654DC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B823D5" w:rsidRPr="007E41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подтвержденного </w:t>
            </w:r>
            <w:r w:rsidR="00B823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опыта работ по проектированию объектов, аналогичных предмету конкурса;</w:t>
            </w:r>
            <w:r w:rsidR="005654DC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656E010" w14:textId="50E8B266" w:rsidR="006D6CDA" w:rsidRPr="006D5809" w:rsidRDefault="006D5809" w:rsidP="006D5809">
            <w:pPr>
              <w:ind w:left="18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5654DC" w:rsidRPr="005B13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D5809">
              <w:rPr>
                <w:rFonts w:ascii="Times New Roman" w:hAnsi="Times New Roman"/>
                <w:sz w:val="24"/>
                <w:szCs w:val="24"/>
                <w:lang w:val="ru-RU"/>
              </w:rPr>
              <w:t>Наличи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персонала в штате организации-наличие сотрудников с квалификацией соответствующей предмету конкурса, задействованных в выполнении работ.</w:t>
            </w:r>
          </w:p>
        </w:tc>
      </w:tr>
    </w:tbl>
    <w:p w14:paraId="20A59BE6" w14:textId="77777777" w:rsidR="00C23311" w:rsidRPr="005B137D" w:rsidRDefault="00C23311" w:rsidP="00CB7156">
      <w:pPr>
        <w:rPr>
          <w:sz w:val="24"/>
          <w:szCs w:val="24"/>
        </w:rPr>
      </w:pPr>
    </w:p>
    <w:sectPr w:rsidR="00C23311" w:rsidRPr="005B13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6E4F4" w14:textId="77777777" w:rsidR="00C50253" w:rsidRDefault="00C50253" w:rsidP="004C09DE">
      <w:pPr>
        <w:spacing w:after="0" w:line="240" w:lineRule="auto"/>
      </w:pPr>
      <w:r>
        <w:separator/>
      </w:r>
    </w:p>
  </w:endnote>
  <w:endnote w:type="continuationSeparator" w:id="0">
    <w:p w14:paraId="16CDD825" w14:textId="77777777" w:rsidR="00C50253" w:rsidRDefault="00C50253" w:rsidP="004C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0C28" w14:textId="77777777" w:rsidR="004C09DE" w:rsidRDefault="004C09DE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E59C2" w14:textId="77777777" w:rsidR="004C09DE" w:rsidRDefault="004C09DE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03B95" w14:textId="77777777" w:rsidR="004C09DE" w:rsidRDefault="004C09D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9E8BE9" w14:textId="77777777" w:rsidR="00C50253" w:rsidRDefault="00C50253" w:rsidP="004C09DE">
      <w:pPr>
        <w:spacing w:after="0" w:line="240" w:lineRule="auto"/>
      </w:pPr>
      <w:r>
        <w:separator/>
      </w:r>
    </w:p>
  </w:footnote>
  <w:footnote w:type="continuationSeparator" w:id="0">
    <w:p w14:paraId="43B13D71" w14:textId="77777777" w:rsidR="00C50253" w:rsidRDefault="00C50253" w:rsidP="004C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FFFB5" w14:textId="77777777" w:rsidR="004C09DE" w:rsidRDefault="004C09D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184B" w14:textId="77777777" w:rsidR="004C09DE" w:rsidRDefault="004C09D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9B69" w14:textId="77777777" w:rsidR="004C09DE" w:rsidRDefault="004C09D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11"/>
    <w:rsid w:val="00031A61"/>
    <w:rsid w:val="00092B66"/>
    <w:rsid w:val="000A1474"/>
    <w:rsid w:val="000E7D6B"/>
    <w:rsid w:val="001971F7"/>
    <w:rsid w:val="0022182A"/>
    <w:rsid w:val="002550DF"/>
    <w:rsid w:val="002A3DCF"/>
    <w:rsid w:val="002C0E53"/>
    <w:rsid w:val="00301D90"/>
    <w:rsid w:val="003072BE"/>
    <w:rsid w:val="00356E22"/>
    <w:rsid w:val="00370C5D"/>
    <w:rsid w:val="00413858"/>
    <w:rsid w:val="00436A75"/>
    <w:rsid w:val="004709A9"/>
    <w:rsid w:val="00473768"/>
    <w:rsid w:val="004805F1"/>
    <w:rsid w:val="00482809"/>
    <w:rsid w:val="004C09DE"/>
    <w:rsid w:val="005654DC"/>
    <w:rsid w:val="00577552"/>
    <w:rsid w:val="005A3955"/>
    <w:rsid w:val="005A6B92"/>
    <w:rsid w:val="005B137D"/>
    <w:rsid w:val="005F0ECE"/>
    <w:rsid w:val="00617E16"/>
    <w:rsid w:val="006311BD"/>
    <w:rsid w:val="006A4EB1"/>
    <w:rsid w:val="006C5E07"/>
    <w:rsid w:val="006D5809"/>
    <w:rsid w:val="006D6CDA"/>
    <w:rsid w:val="007349B3"/>
    <w:rsid w:val="007772E0"/>
    <w:rsid w:val="007E419C"/>
    <w:rsid w:val="0080364E"/>
    <w:rsid w:val="00827FAD"/>
    <w:rsid w:val="008E1D87"/>
    <w:rsid w:val="008F4759"/>
    <w:rsid w:val="009028CC"/>
    <w:rsid w:val="00905E57"/>
    <w:rsid w:val="00906AB1"/>
    <w:rsid w:val="00996CDA"/>
    <w:rsid w:val="009C4293"/>
    <w:rsid w:val="00A5381B"/>
    <w:rsid w:val="00A742D2"/>
    <w:rsid w:val="00A74C47"/>
    <w:rsid w:val="00A97304"/>
    <w:rsid w:val="00B03C56"/>
    <w:rsid w:val="00B823D5"/>
    <w:rsid w:val="00BD3821"/>
    <w:rsid w:val="00C107FD"/>
    <w:rsid w:val="00C1637C"/>
    <w:rsid w:val="00C23311"/>
    <w:rsid w:val="00C50253"/>
    <w:rsid w:val="00C52D3E"/>
    <w:rsid w:val="00C830C5"/>
    <w:rsid w:val="00CB7156"/>
    <w:rsid w:val="00CB75FB"/>
    <w:rsid w:val="00CC70D1"/>
    <w:rsid w:val="00D57EF0"/>
    <w:rsid w:val="00DE69E3"/>
    <w:rsid w:val="00DF5B9E"/>
    <w:rsid w:val="00E1181C"/>
    <w:rsid w:val="00E17018"/>
    <w:rsid w:val="00E456C7"/>
    <w:rsid w:val="00E52231"/>
    <w:rsid w:val="00E71290"/>
    <w:rsid w:val="00EE56CA"/>
    <w:rsid w:val="00FB1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79504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36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64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4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C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A3D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3D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3D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3D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3DC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C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09DE"/>
  </w:style>
  <w:style w:type="paragraph" w:styleId="ae">
    <w:name w:val="footer"/>
    <w:basedOn w:val="a"/>
    <w:link w:val="af"/>
    <w:uiPriority w:val="99"/>
    <w:unhideWhenUsed/>
    <w:rsid w:val="004C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9DE"/>
  </w:style>
  <w:style w:type="character" w:customStyle="1" w:styleId="2">
    <w:name w:val="Неразрешенное упоминание2"/>
    <w:basedOn w:val="a0"/>
    <w:uiPriority w:val="99"/>
    <w:semiHidden/>
    <w:unhideWhenUsed/>
    <w:rsid w:val="00827FA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3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0364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0364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A4E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C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2A3DC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3D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3DC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3DC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3DCF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C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09DE"/>
  </w:style>
  <w:style w:type="paragraph" w:styleId="ae">
    <w:name w:val="footer"/>
    <w:basedOn w:val="a"/>
    <w:link w:val="af"/>
    <w:uiPriority w:val="99"/>
    <w:unhideWhenUsed/>
    <w:rsid w:val="004C09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9DE"/>
  </w:style>
  <w:style w:type="character" w:customStyle="1" w:styleId="2">
    <w:name w:val="Неразрешенное упоминание2"/>
    <w:basedOn w:val="a0"/>
    <w:uiPriority w:val="99"/>
    <w:semiHidden/>
    <w:unhideWhenUsed/>
    <w:rsid w:val="0082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fond-kg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f.blagoystroistvo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Egorov</dc:creator>
  <cp:keywords/>
  <dc:description/>
  <cp:lastModifiedBy>Андрей Буштаков</cp:lastModifiedBy>
  <cp:revision>5</cp:revision>
  <dcterms:created xsi:type="dcterms:W3CDTF">2021-06-30T08:07:00Z</dcterms:created>
  <dcterms:modified xsi:type="dcterms:W3CDTF">2021-06-30T08:12:00Z</dcterms:modified>
</cp:coreProperties>
</file>